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04337" w14:textId="19E09DAE" w:rsidR="001A6B89" w:rsidRPr="00484B62" w:rsidRDefault="001A6B89" w:rsidP="001A6B89">
      <w:pPr>
        <w:jc w:val="right"/>
        <w:rPr>
          <w:b/>
          <w:color w:val="000000"/>
          <w:sz w:val="24"/>
          <w:szCs w:val="24"/>
        </w:rPr>
      </w:pPr>
      <w:r w:rsidRPr="00484B62">
        <w:rPr>
          <w:b/>
          <w:color w:val="000000"/>
          <w:sz w:val="24"/>
          <w:szCs w:val="24"/>
        </w:rPr>
        <w:t>Załącznik nr 1.</w:t>
      </w:r>
      <w:r>
        <w:rPr>
          <w:b/>
          <w:color w:val="000000"/>
          <w:sz w:val="24"/>
          <w:szCs w:val="24"/>
        </w:rPr>
        <w:t>4</w:t>
      </w:r>
      <w:r w:rsidRPr="00484B62">
        <w:rPr>
          <w:b/>
          <w:color w:val="000000"/>
          <w:sz w:val="24"/>
          <w:szCs w:val="24"/>
        </w:rPr>
        <w:t xml:space="preserve"> do SIWZ</w:t>
      </w:r>
    </w:p>
    <w:p w14:paraId="22098D41" w14:textId="77777777" w:rsidR="00EB5958" w:rsidRPr="00782010" w:rsidRDefault="00EB5958" w:rsidP="001A6B89">
      <w:pPr>
        <w:spacing w:after="9"/>
        <w:ind w:right="915"/>
        <w:rPr>
          <w:rFonts w:ascii="Calibri" w:eastAsia="Arial" w:hAnsi="Calibri" w:cs="Calibri"/>
          <w:b/>
          <w:color w:val="000000" w:themeColor="text1"/>
          <w:sz w:val="24"/>
          <w:szCs w:val="24"/>
        </w:rPr>
      </w:pPr>
    </w:p>
    <w:p w14:paraId="5EFB44D5" w14:textId="77777777" w:rsidR="001A6B89" w:rsidRPr="00782010" w:rsidRDefault="001A6B89" w:rsidP="001A6B89">
      <w:pPr>
        <w:spacing w:after="9"/>
        <w:ind w:left="1056" w:right="915" w:hanging="1056"/>
        <w:rPr>
          <w:rFonts w:eastAsia="Arial"/>
          <w:b/>
          <w:color w:val="000000" w:themeColor="text1"/>
          <w:sz w:val="24"/>
          <w:szCs w:val="24"/>
        </w:rPr>
      </w:pPr>
      <w:r w:rsidRPr="00782010">
        <w:rPr>
          <w:noProof/>
          <w:color w:val="000000" w:themeColor="text1"/>
        </w:rPr>
        <mc:AlternateContent>
          <mc:Choice Requires="wpg">
            <w:drawing>
              <wp:anchor distT="0" distB="0" distL="114299" distR="114299" simplePos="0" relativeHeight="251660288" behindDoc="0" locked="0" layoutInCell="1" allowOverlap="1" wp14:anchorId="688C9743" wp14:editId="7493D727">
                <wp:simplePos x="0" y="0"/>
                <wp:positionH relativeFrom="column">
                  <wp:posOffset>42544</wp:posOffset>
                </wp:positionH>
                <wp:positionV relativeFrom="paragraph">
                  <wp:posOffset>9306560</wp:posOffset>
                </wp:positionV>
                <wp:extent cx="0" cy="12065"/>
                <wp:effectExtent l="0" t="0" r="0" b="0"/>
                <wp:wrapSquare wrapText="bothSides"/>
                <wp:docPr id="1" name="Group 5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0" cy="12065"/>
                          <a:chOff x="0" y="0"/>
                          <a:chExt cx="1" cy="12192"/>
                        </a:xfrm>
                      </wpg:grpSpPr>
                      <wps:wsp>
                        <wps:cNvPr id="2" name="Shape 954"/>
                        <wps:cNvSpPr/>
                        <wps:spPr>
                          <a:xfrm>
                            <a:off x="0" y="0"/>
                            <a:ext cx="0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2">
                                <a:moveTo>
                                  <a:pt x="0" y="12192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87721" id="Group 5261" o:spid="_x0000_s1026" style="position:absolute;margin-left:3.35pt;margin-top:732.8pt;width:0;height:.95pt;z-index:251660288;mso-wrap-distance-left:3.17497mm;mso-wrap-distance-right:3.17497mm" coordsize="1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">
                <v:shape id="Shape 954" o:spid="_x0000_s1027" style="position:absolute;width:0;height:12192;visibility:visible;mso-wrap-style:square;v-text-anchor:top" coordsize="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" path="m,12192l,,,12192xe" fillcolor="blue" stroked="f" strokeweight="0">
                  <v:stroke miterlimit="83231f" joinstyle="miter"/>
                  <v:path arrowok="t" textboxrect="0,0,0,12192"/>
                </v:shape>
                <w10:wrap type="square"/>
              </v:group>
            </w:pict>
          </mc:Fallback>
        </mc:AlternateContent>
      </w:r>
      <w:r w:rsidRPr="00782010">
        <w:rPr>
          <w:rFonts w:eastAsia="Arial"/>
          <w:b/>
          <w:color w:val="000000" w:themeColor="text1"/>
          <w:sz w:val="24"/>
          <w:szCs w:val="24"/>
        </w:rPr>
        <w:t xml:space="preserve">Preparaty przeznaczone do utrzymania czystości </w:t>
      </w:r>
    </w:p>
    <w:p w14:paraId="7DD95649" w14:textId="5A4566A8" w:rsidR="00EB5958" w:rsidRPr="00782010" w:rsidRDefault="00EB5958" w:rsidP="001A6B89">
      <w:pPr>
        <w:spacing w:after="9"/>
        <w:ind w:right="915"/>
        <w:rPr>
          <w:rFonts w:eastAsia="Arial"/>
          <w:b/>
          <w:color w:val="000000" w:themeColor="text1"/>
          <w:sz w:val="24"/>
          <w:szCs w:val="24"/>
        </w:rPr>
      </w:pPr>
    </w:p>
    <w:tbl>
      <w:tblPr>
        <w:tblW w:w="14459" w:type="dxa"/>
        <w:tblInd w:w="139" w:type="dxa"/>
        <w:tblCellMar>
          <w:top w:w="50" w:type="dxa"/>
          <w:left w:w="60" w:type="dxa"/>
          <w:right w:w="7" w:type="dxa"/>
        </w:tblCellMar>
        <w:tblLook w:val="04A0" w:firstRow="1" w:lastRow="0" w:firstColumn="1" w:lastColumn="0" w:noHBand="0" w:noVBand="1"/>
      </w:tblPr>
      <w:tblGrid>
        <w:gridCol w:w="1135"/>
        <w:gridCol w:w="6596"/>
        <w:gridCol w:w="3610"/>
        <w:gridCol w:w="3118"/>
      </w:tblGrid>
      <w:tr w:rsidR="00782010" w:rsidRPr="00782010" w14:paraId="42453EE4" w14:textId="77777777" w:rsidTr="001A6B89">
        <w:trPr>
          <w:trHeight w:val="3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D03026" w14:textId="77777777" w:rsidR="00EB5958" w:rsidRPr="00782010" w:rsidRDefault="00EB5958" w:rsidP="001A6B89">
            <w:pPr>
              <w:jc w:val="center"/>
              <w:rPr>
                <w:rFonts w:eastAsia="Tahoma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D3DE92" w14:textId="36A65246" w:rsidR="00EB5958" w:rsidRPr="00782010" w:rsidRDefault="00EB5958" w:rsidP="001A6B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  <w:sz w:val="24"/>
                <w:szCs w:val="24"/>
              </w:rPr>
              <w:t>WYMOGI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E6CCA" w14:textId="25AF155B" w:rsidR="00EB5958" w:rsidRPr="00782010" w:rsidRDefault="00EB5958" w:rsidP="001A6B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  <w:sz w:val="24"/>
                <w:szCs w:val="24"/>
              </w:rPr>
              <w:t>NAZWA HANDLOWA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07500" w14:textId="48D31A4D" w:rsidR="00EB5958" w:rsidRPr="00782010" w:rsidRDefault="00EB5958" w:rsidP="001A6B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  <w:sz w:val="24"/>
                <w:szCs w:val="24"/>
              </w:rPr>
              <w:t>PRODUCENT</w:t>
            </w:r>
          </w:p>
        </w:tc>
      </w:tr>
      <w:tr w:rsidR="00782010" w:rsidRPr="00782010" w14:paraId="7E697617" w14:textId="77777777" w:rsidTr="001A6B89">
        <w:trPr>
          <w:trHeight w:val="508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8A8C03" w14:textId="77777777" w:rsidR="00EB5958" w:rsidRPr="00782010" w:rsidRDefault="00EB5958" w:rsidP="001A6B89">
            <w:pPr>
              <w:numPr>
                <w:ilvl w:val="0"/>
                <w:numId w:val="14"/>
              </w:numPr>
              <w:ind w:hanging="361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2A5177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 xml:space="preserve">Preparat do codziennego mycia twardych wodoodpornych powierzchni.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841E2A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62C96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7A8C18F2" w14:textId="77777777" w:rsidTr="001A6B89">
        <w:trPr>
          <w:trHeight w:val="4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45D5F" w14:textId="77777777" w:rsidR="00EB5958" w:rsidRPr="00782010" w:rsidRDefault="00EB5958" w:rsidP="00604FB3">
            <w:pPr>
              <w:numPr>
                <w:ilvl w:val="0"/>
                <w:numId w:val="14"/>
              </w:numPr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ED9A9" w14:textId="77777777" w:rsidR="00EB5958" w:rsidRPr="00782010" w:rsidRDefault="00EB5958" w:rsidP="00604FB3">
            <w:pPr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</w:t>
            </w:r>
            <w:r w:rsidR="00FA453F" w:rsidRPr="00782010">
              <w:rPr>
                <w:rFonts w:eastAsia="Arial"/>
                <w:color w:val="000000" w:themeColor="text1"/>
              </w:rPr>
              <w:t xml:space="preserve"> w koncentracie</w:t>
            </w:r>
            <w:r w:rsidRPr="00782010">
              <w:rPr>
                <w:rFonts w:eastAsia="Arial"/>
                <w:color w:val="000000" w:themeColor="text1"/>
              </w:rPr>
              <w:t xml:space="preserve"> do codziennego mycia podłóg twardych i wodoodpornych.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0DB32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F5ECD9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71F1ADA2" w14:textId="77777777" w:rsidTr="001A6B89">
        <w:trPr>
          <w:trHeight w:val="242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A5ED21" w14:textId="77777777" w:rsidR="00EB5958" w:rsidRPr="00782010" w:rsidRDefault="00EB5958" w:rsidP="00604FB3">
            <w:pPr>
              <w:numPr>
                <w:ilvl w:val="0"/>
                <w:numId w:val="14"/>
              </w:numPr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6F682" w14:textId="77777777" w:rsidR="00EB5958" w:rsidRPr="00782010" w:rsidRDefault="00EB5958" w:rsidP="00604FB3">
            <w:pPr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 xml:space="preserve">Preparat do codziennego czyszczenia sanitariatów .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BCC3D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C73965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5CC5F8EC" w14:textId="77777777" w:rsidTr="001A6B89">
        <w:trPr>
          <w:trHeight w:val="3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9F06CD" w14:textId="77777777" w:rsidR="00EB5958" w:rsidRPr="00782010" w:rsidRDefault="00EB5958" w:rsidP="00604FB3">
            <w:pPr>
              <w:numPr>
                <w:ilvl w:val="0"/>
                <w:numId w:val="14"/>
              </w:numPr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4D67D" w14:textId="77777777" w:rsidR="00EB5958" w:rsidRPr="00782010" w:rsidRDefault="00EB5958" w:rsidP="00604FB3">
            <w:pPr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do usuwania osadów kamienia wapiennego z twardych kwasoodpornych powierzchni, szybko i skutecznie usuwa osady kamienne.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56874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50B7A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557E6B34" w14:textId="77777777" w:rsidTr="001A6B89">
        <w:trPr>
          <w:trHeight w:val="234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B5904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C2BBC8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do codziennego czyszczenia łazienek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AAAC84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91B05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2E49853F" w14:textId="77777777" w:rsidTr="001A6B89">
        <w:trPr>
          <w:trHeight w:val="3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3824E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0AD110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płuczący i zmiękczający do mycia maszynowego basenów i kaczek.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32DD9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02D245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26752EE0" w14:textId="77777777" w:rsidTr="001A6B89">
        <w:trPr>
          <w:trHeight w:val="195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9961B" w14:textId="77777777" w:rsidR="00EB5958" w:rsidRPr="00782010" w:rsidRDefault="00EB5958" w:rsidP="00604FB3">
            <w:pPr>
              <w:numPr>
                <w:ilvl w:val="0"/>
                <w:numId w:val="14"/>
              </w:numPr>
              <w:ind w:right="273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5069F2" w14:textId="77777777" w:rsidR="00EB5958" w:rsidRPr="00782010" w:rsidRDefault="00EB5958" w:rsidP="00604FB3">
            <w:pPr>
              <w:ind w:right="273"/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 do ręcznego czyszczenia stali.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D1E1E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791707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686BBAC5" w14:textId="77777777" w:rsidTr="001A6B89">
        <w:trPr>
          <w:trHeight w:val="170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41E37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811D3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Powłoka polimerowa,</w:t>
            </w: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0B094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3114E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245C212D" w14:textId="77777777" w:rsidTr="001A6B89">
        <w:trPr>
          <w:trHeight w:val="402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904D1" w14:textId="77777777" w:rsidR="00EB5958" w:rsidRPr="00782010" w:rsidRDefault="00EB5958" w:rsidP="00604FB3">
            <w:pPr>
              <w:numPr>
                <w:ilvl w:val="0"/>
                <w:numId w:val="14"/>
              </w:numPr>
              <w:ind w:right="278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A72F6" w14:textId="77777777" w:rsidR="00EB5958" w:rsidRPr="00782010" w:rsidRDefault="00EB5958" w:rsidP="00604FB3">
            <w:pPr>
              <w:ind w:right="278"/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 xml:space="preserve">Preparat  do natryskowej pielęgnacji podłóg i uzupełniania ubytków powłok polimerowych,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C90136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05726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1D73F48F" w14:textId="77777777" w:rsidTr="001A6B89">
        <w:trPr>
          <w:trHeight w:val="961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71830D" w14:textId="77777777" w:rsidR="00EB5958" w:rsidRPr="00782010" w:rsidRDefault="00EB5958" w:rsidP="00604FB3">
            <w:pPr>
              <w:numPr>
                <w:ilvl w:val="0"/>
                <w:numId w:val="14"/>
              </w:numPr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D8369" w14:textId="77777777" w:rsidR="00EB5958" w:rsidRPr="00782010" w:rsidRDefault="00EB5958" w:rsidP="00604FB3">
            <w:pPr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 xml:space="preserve">Preparat do maszynowego gruntowego </w:t>
            </w:r>
          </w:p>
          <w:p w14:paraId="2F670606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 xml:space="preserve">mycia i usuwania powłok,  </w:t>
            </w:r>
          </w:p>
          <w:p w14:paraId="1E5ED478" w14:textId="77777777" w:rsidR="00EB5958" w:rsidRPr="00782010" w:rsidRDefault="00EB5958" w:rsidP="00604FB3">
            <w:pPr>
              <w:ind w:right="62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- łatwo usuwający powłoki polimerowe, woskowe i zestarzały brud,  - nadający się do automatów czyszczących,</w:t>
            </w: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9D397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71316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07919497" w14:textId="77777777" w:rsidTr="001A6B89">
        <w:trPr>
          <w:trHeight w:val="158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9C2F5" w14:textId="77777777" w:rsidR="00EB5958" w:rsidRPr="00782010" w:rsidRDefault="00EB5958" w:rsidP="00604FB3">
            <w:pPr>
              <w:numPr>
                <w:ilvl w:val="0"/>
                <w:numId w:val="14"/>
              </w:numPr>
              <w:ind w:right="51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38DC89" w14:textId="77777777" w:rsidR="00EB5958" w:rsidRPr="00782010" w:rsidRDefault="00EB5958" w:rsidP="00604FB3">
            <w:pPr>
              <w:ind w:right="51"/>
              <w:jc w:val="both"/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Mleczko do czyszczenia,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16210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CBE809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097A0545" w14:textId="77777777" w:rsidTr="001A6B89">
        <w:trPr>
          <w:trHeight w:val="263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E06F2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5D648F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Płyn do mycia powierzchni szklanych / szyb,</w:t>
            </w:r>
            <w:r w:rsidRPr="00782010">
              <w:rPr>
                <w:rFonts w:eastAsia="Tahoma"/>
                <w:b/>
                <w:color w:val="000000" w:themeColor="text1"/>
              </w:rPr>
              <w:t xml:space="preserve">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77221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122DF6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75F7B9BA" w14:textId="77777777" w:rsidTr="001A6B89">
        <w:trPr>
          <w:trHeight w:val="224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8E5CF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50374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Wkład zapachowy, odświeżacz powietrza.</w:t>
            </w: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23708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60918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4791CCE1" w14:textId="77777777" w:rsidTr="001A6B89">
        <w:trPr>
          <w:trHeight w:val="173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D16DF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833E0F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 xml:space="preserve">Preparat do czyszczenia mebli. 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F07F26" w14:textId="77777777" w:rsidR="00EB5958" w:rsidRPr="00782010" w:rsidRDefault="00EB5958" w:rsidP="00604FB3">
            <w:pPr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A8308" w14:textId="77777777" w:rsidR="00EB5958" w:rsidRPr="00782010" w:rsidRDefault="00EB5958" w:rsidP="00604FB3">
            <w:pPr>
              <w:jc w:val="center"/>
              <w:rPr>
                <w:color w:val="000000" w:themeColor="text1"/>
              </w:rPr>
            </w:pPr>
            <w:r w:rsidRPr="00782010">
              <w:rPr>
                <w:rFonts w:eastAsia="Tahoma"/>
                <w:b/>
                <w:i/>
                <w:color w:val="000000" w:themeColor="text1"/>
              </w:rPr>
              <w:t xml:space="preserve"> </w:t>
            </w:r>
          </w:p>
        </w:tc>
      </w:tr>
      <w:tr w:rsidR="00782010" w:rsidRPr="00782010" w14:paraId="21932C57" w14:textId="77777777" w:rsidTr="001A6B89">
        <w:trPr>
          <w:trHeight w:val="3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DC10F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436CF" w14:textId="77777777" w:rsidR="00EB5958" w:rsidRPr="00782010" w:rsidRDefault="00EB5958" w:rsidP="00604FB3">
            <w:pPr>
              <w:rPr>
                <w:rFonts w:eastAsia="Arial"/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do czyszczenia klawiatury i obudowy komputera, obudowy telewizora, sprzętu biurowego.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7A5A7" w14:textId="77777777" w:rsidR="00EB5958" w:rsidRPr="00782010" w:rsidRDefault="00EB5958" w:rsidP="00604FB3">
            <w:pPr>
              <w:rPr>
                <w:rFonts w:eastAsia="Tahoma"/>
                <w:b/>
                <w:i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AB44A" w14:textId="77777777" w:rsidR="00EB5958" w:rsidRPr="00782010" w:rsidRDefault="00EB5958" w:rsidP="00604FB3">
            <w:pPr>
              <w:jc w:val="center"/>
              <w:rPr>
                <w:rFonts w:eastAsia="Tahoma"/>
                <w:b/>
                <w:i/>
                <w:color w:val="000000" w:themeColor="text1"/>
              </w:rPr>
            </w:pPr>
          </w:p>
        </w:tc>
      </w:tr>
      <w:tr w:rsidR="00782010" w:rsidRPr="00782010" w14:paraId="3DD984CE" w14:textId="77777777" w:rsidTr="001A6B89">
        <w:trPr>
          <w:trHeight w:val="3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18C017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8DF036" w14:textId="77777777" w:rsidR="00EB5958" w:rsidRPr="00782010" w:rsidRDefault="00EB5958" w:rsidP="00604FB3">
            <w:pPr>
              <w:rPr>
                <w:rFonts w:eastAsia="Arial"/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do czyszczenia monitorów, ekranów telewizyjnych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50C24" w14:textId="77777777" w:rsidR="00EB5958" w:rsidRPr="00782010" w:rsidRDefault="00EB5958" w:rsidP="00604FB3">
            <w:pPr>
              <w:rPr>
                <w:rFonts w:eastAsia="Tahoma"/>
                <w:b/>
                <w:i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EF8BF8" w14:textId="77777777" w:rsidR="00EB5958" w:rsidRPr="00782010" w:rsidRDefault="00EB5958" w:rsidP="00604FB3">
            <w:pPr>
              <w:jc w:val="center"/>
              <w:rPr>
                <w:rFonts w:eastAsia="Tahoma"/>
                <w:b/>
                <w:i/>
                <w:color w:val="000000" w:themeColor="text1"/>
              </w:rPr>
            </w:pPr>
          </w:p>
        </w:tc>
      </w:tr>
      <w:tr w:rsidR="00782010" w:rsidRPr="00782010" w14:paraId="1B5038EE" w14:textId="77777777" w:rsidTr="001A6B89">
        <w:trPr>
          <w:trHeight w:val="190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8B943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824CC" w14:textId="77777777" w:rsidR="00EB5958" w:rsidRPr="00782010" w:rsidRDefault="00EB5958" w:rsidP="00604FB3">
            <w:pPr>
              <w:rPr>
                <w:rFonts w:eastAsia="Arial"/>
                <w:color w:val="000000" w:themeColor="text1"/>
              </w:rPr>
            </w:pPr>
            <w:r w:rsidRPr="00782010">
              <w:rPr>
                <w:rFonts w:eastAsia="Arial"/>
                <w:color w:val="000000" w:themeColor="text1"/>
              </w:rPr>
              <w:t>Preparat do prania dywanów i tapicerki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85756" w14:textId="77777777" w:rsidR="00EB5958" w:rsidRPr="00782010" w:rsidRDefault="00EB5958" w:rsidP="00604FB3">
            <w:pPr>
              <w:rPr>
                <w:rFonts w:eastAsia="Tahoma"/>
                <w:b/>
                <w:i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AB650C" w14:textId="77777777" w:rsidR="00EB5958" w:rsidRPr="00782010" w:rsidRDefault="00EB5958" w:rsidP="00604FB3">
            <w:pPr>
              <w:jc w:val="center"/>
              <w:rPr>
                <w:rFonts w:eastAsia="Tahoma"/>
                <w:b/>
                <w:i/>
                <w:color w:val="000000" w:themeColor="text1"/>
              </w:rPr>
            </w:pPr>
          </w:p>
        </w:tc>
      </w:tr>
      <w:tr w:rsidR="00782010" w:rsidRPr="00782010" w14:paraId="0B54F6E9" w14:textId="77777777" w:rsidTr="001A6B89">
        <w:trPr>
          <w:trHeight w:val="295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A4C572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78F17" w14:textId="77777777" w:rsidR="00EB5958" w:rsidRPr="00782010" w:rsidRDefault="00EB5958" w:rsidP="00604FB3">
            <w:pPr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782010">
              <w:rPr>
                <w:rFonts w:eastAsia="Arial"/>
                <w:color w:val="000000" w:themeColor="text1"/>
              </w:rPr>
              <w:t>Mydło w płynie do mycia rąk,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7935C1" w14:textId="77777777" w:rsidR="00EB5958" w:rsidRPr="00782010" w:rsidRDefault="00EB5958" w:rsidP="00604FB3">
            <w:pPr>
              <w:rPr>
                <w:rFonts w:eastAsia="Tahom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00322" w14:textId="77777777" w:rsidR="00EB5958" w:rsidRPr="00782010" w:rsidRDefault="00EB5958" w:rsidP="00604FB3">
            <w:pPr>
              <w:jc w:val="center"/>
              <w:rPr>
                <w:rFonts w:eastAsia="Tahoma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  <w:tr w:rsidR="00782010" w:rsidRPr="00782010" w14:paraId="7CABAE31" w14:textId="77777777" w:rsidTr="001A6B89">
        <w:trPr>
          <w:trHeight w:val="346"/>
        </w:trPr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10E07" w14:textId="77777777" w:rsidR="00EB5958" w:rsidRPr="00782010" w:rsidRDefault="00EB5958" w:rsidP="00604FB3">
            <w:pPr>
              <w:numPr>
                <w:ilvl w:val="0"/>
                <w:numId w:val="14"/>
              </w:numPr>
              <w:rPr>
                <w:rFonts w:eastAsia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D40407" w14:textId="77777777" w:rsidR="00EB5958" w:rsidRPr="00782010" w:rsidRDefault="00EB5958" w:rsidP="00604FB3">
            <w:pPr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782010">
              <w:rPr>
                <w:rFonts w:eastAsia="Arial"/>
                <w:color w:val="000000" w:themeColor="text1"/>
              </w:rPr>
              <w:t>Płyn do ręcznego mycia naczyń.</w:t>
            </w:r>
          </w:p>
        </w:tc>
        <w:tc>
          <w:tcPr>
            <w:tcW w:w="3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B4015" w14:textId="77777777" w:rsidR="00EB5958" w:rsidRPr="00782010" w:rsidRDefault="00EB5958" w:rsidP="00604FB3">
            <w:pPr>
              <w:rPr>
                <w:rFonts w:eastAsia="Tahoma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C640AB" w14:textId="77777777" w:rsidR="00EB5958" w:rsidRPr="00782010" w:rsidRDefault="00EB5958" w:rsidP="00604FB3">
            <w:pPr>
              <w:jc w:val="center"/>
              <w:rPr>
                <w:rFonts w:eastAsia="Tahoma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67C1FE65" w14:textId="77777777" w:rsidR="00782010" w:rsidRDefault="00782010" w:rsidP="00FA453F">
      <w:pPr>
        <w:rPr>
          <w:color w:val="000000" w:themeColor="text1"/>
          <w:sz w:val="24"/>
          <w:szCs w:val="24"/>
        </w:rPr>
      </w:pPr>
    </w:p>
    <w:p w14:paraId="6C4F3C43" w14:textId="5716398B" w:rsidR="00EB5958" w:rsidRPr="00782010" w:rsidRDefault="00EB5958" w:rsidP="00EB5958">
      <w:pPr>
        <w:ind w:left="1056"/>
        <w:rPr>
          <w:color w:val="000000" w:themeColor="text1"/>
          <w:sz w:val="24"/>
          <w:szCs w:val="24"/>
        </w:rPr>
      </w:pPr>
    </w:p>
    <w:p w14:paraId="73B48CC1" w14:textId="77777777" w:rsidR="001A6B89" w:rsidRPr="00782010" w:rsidRDefault="001A6B89" w:rsidP="001A6B89">
      <w:pPr>
        <w:pStyle w:val="Akapitzlist"/>
        <w:numPr>
          <w:ilvl w:val="0"/>
          <w:numId w:val="12"/>
        </w:numPr>
        <w:spacing w:line="240" w:lineRule="auto"/>
        <w:ind w:right="49"/>
        <w:rPr>
          <w:rFonts w:ascii="Times New Roman" w:eastAsia="Arial" w:hAnsi="Times New Roman" w:cs="Times New Roman"/>
          <w:b/>
          <w:bCs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b/>
          <w:bCs/>
          <w:color w:val="000000" w:themeColor="text1"/>
          <w:sz w:val="20"/>
          <w:szCs w:val="20"/>
        </w:rPr>
        <w:t>Cechy środków do mycia:</w:t>
      </w:r>
    </w:p>
    <w:p w14:paraId="7088CA56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Wysoka skuteczność mycia</w:t>
      </w:r>
    </w:p>
    <w:p w14:paraId="4AC739C1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Niskie stężenie robocze,</w:t>
      </w:r>
    </w:p>
    <w:p w14:paraId="57FF8C56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Łatwość wypłukiwania z mytej powierzchni i sprzętu stosowanego do sprzątania,</w:t>
      </w:r>
    </w:p>
    <w:p w14:paraId="01B79650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Brak ujemnego wpływu na myte powierzchnie,</w:t>
      </w:r>
    </w:p>
    <w:p w14:paraId="7B0E3115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Szybkość działania,</w:t>
      </w:r>
    </w:p>
    <w:p w14:paraId="6A7DF168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Brak toksyczności – na zdrowie personelu i pacjentów,</w:t>
      </w:r>
    </w:p>
    <w:p w14:paraId="7CA32095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Łatwość użytkowania (zalecenia producenta)</w:t>
      </w:r>
    </w:p>
    <w:p w14:paraId="1925F35C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Brak ujemnego wpływu na środowisko,</w:t>
      </w:r>
    </w:p>
    <w:p w14:paraId="5FF5D461" w14:textId="77777777" w:rsidR="001A6B89" w:rsidRPr="00782010" w:rsidRDefault="001A6B89" w:rsidP="001A6B89">
      <w:pPr>
        <w:pStyle w:val="Akapitzlist"/>
        <w:numPr>
          <w:ilvl w:val="0"/>
          <w:numId w:val="10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Dopuszczone w zakładach opieki zdrowotnej</w:t>
      </w:r>
    </w:p>
    <w:p w14:paraId="74E183C6" w14:textId="77777777" w:rsidR="001A6B89" w:rsidRPr="00782010" w:rsidRDefault="001A6B89" w:rsidP="001A6B89">
      <w:pPr>
        <w:pStyle w:val="Akapitzlist"/>
        <w:numPr>
          <w:ilvl w:val="0"/>
          <w:numId w:val="12"/>
        </w:numPr>
        <w:spacing w:line="240" w:lineRule="auto"/>
        <w:ind w:right="49"/>
        <w:rPr>
          <w:rFonts w:ascii="Times New Roman" w:eastAsia="Arial" w:hAnsi="Times New Roman" w:cs="Times New Roman"/>
          <w:b/>
          <w:bCs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b/>
          <w:bCs/>
          <w:color w:val="000000" w:themeColor="text1"/>
          <w:sz w:val="20"/>
          <w:szCs w:val="20"/>
        </w:rPr>
        <w:t>Cechy powłoki zabezpieczającej – polimery:</w:t>
      </w:r>
    </w:p>
    <w:p w14:paraId="0A892A69" w14:textId="77777777" w:rsidR="001A6B89" w:rsidRPr="00782010" w:rsidRDefault="001A6B89" w:rsidP="001A6B89">
      <w:pPr>
        <w:pStyle w:val="Akapitzlist"/>
        <w:numPr>
          <w:ilvl w:val="0"/>
          <w:numId w:val="11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Odporne na ścieranie,</w:t>
      </w:r>
    </w:p>
    <w:p w14:paraId="4B2CABC7" w14:textId="77777777" w:rsidR="001A6B89" w:rsidRPr="00782010" w:rsidRDefault="001A6B89" w:rsidP="001A6B89">
      <w:pPr>
        <w:pStyle w:val="Akapitzlist"/>
        <w:numPr>
          <w:ilvl w:val="0"/>
          <w:numId w:val="11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O właściwościach antypoślizgowych,</w:t>
      </w:r>
    </w:p>
    <w:p w14:paraId="0BC6BC86" w14:textId="77777777" w:rsidR="001A6B89" w:rsidRPr="00782010" w:rsidRDefault="001A6B89" w:rsidP="001A6B89">
      <w:pPr>
        <w:pStyle w:val="Akapitzlist"/>
        <w:numPr>
          <w:ilvl w:val="0"/>
          <w:numId w:val="11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782010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Dobra tolerancja na substancje chemiczne zawarte w preparatach dezynfekcyjnych,</w:t>
      </w:r>
    </w:p>
    <w:p w14:paraId="623B223D" w14:textId="77777777" w:rsidR="001A6B89" w:rsidRPr="001A6B89" w:rsidRDefault="001A6B89" w:rsidP="001A6B89">
      <w:pPr>
        <w:pStyle w:val="Akapitzlist"/>
        <w:numPr>
          <w:ilvl w:val="0"/>
          <w:numId w:val="11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1A6B89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Odpowiednie do powierzchni poddanej polimeryzacji</w:t>
      </w:r>
    </w:p>
    <w:p w14:paraId="119D7BE5" w14:textId="77777777" w:rsidR="001A6B89" w:rsidRPr="001A6B89" w:rsidRDefault="001A6B89" w:rsidP="001A6B89">
      <w:pPr>
        <w:pStyle w:val="Akapitzlist"/>
        <w:numPr>
          <w:ilvl w:val="0"/>
          <w:numId w:val="11"/>
        </w:numPr>
        <w:spacing w:line="240" w:lineRule="auto"/>
        <w:ind w:right="49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  <w:r w:rsidRPr="001A6B89">
        <w:rPr>
          <w:rFonts w:ascii="Times New Roman" w:eastAsia="Arial" w:hAnsi="Times New Roman" w:cs="Times New Roman"/>
          <w:color w:val="000000" w:themeColor="text1"/>
          <w:sz w:val="20"/>
          <w:szCs w:val="20"/>
        </w:rPr>
        <w:t>Dopuszczone w zakładach opieki zdrowotnej</w:t>
      </w:r>
    </w:p>
    <w:p w14:paraId="61A6ABB9" w14:textId="77777777" w:rsidR="001A6B89" w:rsidRPr="001A6B89" w:rsidRDefault="001A6B89" w:rsidP="001A6B89">
      <w:pPr>
        <w:ind w:right="49"/>
        <w:rPr>
          <w:rFonts w:eastAsia="Arial"/>
          <w:color w:val="000000" w:themeColor="text1"/>
        </w:rPr>
      </w:pPr>
      <w:r w:rsidRPr="001A6B89">
        <w:rPr>
          <w:rFonts w:eastAsia="Arial"/>
          <w:color w:val="000000" w:themeColor="text1"/>
        </w:rPr>
        <w:t>Zamawiający wymaga dostarczenia kart charakterystyki stosowanych środków do mycia i konserwacji powierzchni w języku polskim wydanych przez producenta przed rozpoczęciem umowy.</w:t>
      </w:r>
    </w:p>
    <w:p w14:paraId="5EA8B4AD" w14:textId="77777777" w:rsidR="00C716D4" w:rsidRDefault="00C716D4" w:rsidP="00C716D4">
      <w:pPr>
        <w:pStyle w:val="Tekstpodstawowywcity"/>
        <w:ind w:left="0"/>
        <w:rPr>
          <w:rFonts w:ascii="Times New Roman" w:hAnsi="Times New Roman"/>
          <w:b/>
          <w:i/>
          <w:color w:val="000000"/>
          <w:sz w:val="22"/>
          <w:szCs w:val="22"/>
        </w:rPr>
      </w:pPr>
    </w:p>
    <w:p w14:paraId="603293CD" w14:textId="1149FE2D" w:rsidR="00C716D4" w:rsidRPr="00902210" w:rsidRDefault="00C716D4" w:rsidP="00C716D4">
      <w:pPr>
        <w:pStyle w:val="Tekstpodstawowywcity"/>
        <w:ind w:left="0"/>
        <w:rPr>
          <w:rFonts w:ascii="Times New Roman" w:hAnsi="Times New Roman"/>
          <w:i/>
          <w:color w:val="000000"/>
          <w:sz w:val="22"/>
          <w:szCs w:val="22"/>
        </w:rPr>
      </w:pPr>
      <w:r w:rsidRPr="00902210">
        <w:rPr>
          <w:rFonts w:ascii="Times New Roman" w:hAnsi="Times New Roman"/>
          <w:b/>
          <w:i/>
          <w:color w:val="000000"/>
          <w:sz w:val="22"/>
          <w:szCs w:val="22"/>
        </w:rPr>
        <w:t xml:space="preserve">UWAGA </w:t>
      </w:r>
      <w:r w:rsidRPr="00902210">
        <w:rPr>
          <w:rFonts w:ascii="Times New Roman" w:hAnsi="Times New Roman"/>
          <w:i/>
          <w:color w:val="000000"/>
          <w:sz w:val="22"/>
          <w:szCs w:val="22"/>
        </w:rPr>
        <w:t xml:space="preserve">: Dla placówek Służby Zdrowia – środki chemiczne używane do czyszczenia powinny w swoim składzie zawierać :    </w:t>
      </w:r>
    </w:p>
    <w:p w14:paraId="0F5D1723" w14:textId="77777777" w:rsidR="00C716D4" w:rsidRPr="00902210" w:rsidRDefault="00C716D4" w:rsidP="00C716D4">
      <w:pPr>
        <w:pStyle w:val="Tekstpodstawowywcity"/>
        <w:numPr>
          <w:ilvl w:val="0"/>
          <w:numId w:val="8"/>
        </w:numPr>
        <w:rPr>
          <w:rFonts w:ascii="Times New Roman" w:hAnsi="Times New Roman"/>
          <w:i/>
          <w:color w:val="000000"/>
          <w:sz w:val="22"/>
          <w:szCs w:val="22"/>
        </w:rPr>
      </w:pPr>
      <w:r w:rsidRPr="00902210">
        <w:rPr>
          <w:rFonts w:ascii="Times New Roman" w:hAnsi="Times New Roman"/>
          <w:i/>
          <w:color w:val="000000"/>
          <w:sz w:val="22"/>
          <w:szCs w:val="22"/>
        </w:rPr>
        <w:t>związki powierzchniowo czynne (</w:t>
      </w:r>
      <w:proofErr w:type="spellStart"/>
      <w:r w:rsidRPr="00902210">
        <w:rPr>
          <w:rFonts w:ascii="Times New Roman" w:hAnsi="Times New Roman"/>
          <w:i/>
          <w:color w:val="000000"/>
          <w:sz w:val="22"/>
          <w:szCs w:val="22"/>
        </w:rPr>
        <w:t>tenzydy</w:t>
      </w:r>
      <w:proofErr w:type="spellEnd"/>
      <w:r w:rsidRPr="00902210">
        <w:rPr>
          <w:rFonts w:ascii="Times New Roman" w:hAnsi="Times New Roman"/>
          <w:i/>
          <w:color w:val="000000"/>
          <w:sz w:val="22"/>
          <w:szCs w:val="22"/>
        </w:rPr>
        <w:t xml:space="preserve">),  </w:t>
      </w:r>
    </w:p>
    <w:p w14:paraId="014D5044" w14:textId="77777777" w:rsidR="00C716D4" w:rsidRPr="00902210" w:rsidRDefault="00C716D4" w:rsidP="00C716D4">
      <w:pPr>
        <w:pStyle w:val="Tekstpodstawowywcity"/>
        <w:numPr>
          <w:ilvl w:val="0"/>
          <w:numId w:val="8"/>
        </w:numPr>
        <w:rPr>
          <w:rFonts w:ascii="Times New Roman" w:hAnsi="Times New Roman"/>
          <w:i/>
          <w:color w:val="000000"/>
          <w:sz w:val="22"/>
          <w:szCs w:val="22"/>
        </w:rPr>
      </w:pPr>
      <w:r w:rsidRPr="00902210">
        <w:rPr>
          <w:rFonts w:ascii="Times New Roman" w:hAnsi="Times New Roman"/>
          <w:i/>
          <w:color w:val="000000"/>
          <w:sz w:val="22"/>
          <w:szCs w:val="22"/>
        </w:rPr>
        <w:t xml:space="preserve">zasady: zasada sodowa, potasowa, amoniak,   </w:t>
      </w:r>
    </w:p>
    <w:p w14:paraId="0E0CFD2C" w14:textId="77777777" w:rsidR="00C716D4" w:rsidRPr="00902210" w:rsidRDefault="00C716D4" w:rsidP="00C716D4">
      <w:pPr>
        <w:pStyle w:val="Tekstpodstawowywcity"/>
        <w:numPr>
          <w:ilvl w:val="0"/>
          <w:numId w:val="8"/>
        </w:numPr>
        <w:rPr>
          <w:rFonts w:ascii="Times New Roman" w:hAnsi="Times New Roman"/>
          <w:i/>
          <w:color w:val="000000"/>
          <w:sz w:val="22"/>
          <w:szCs w:val="22"/>
        </w:rPr>
      </w:pPr>
      <w:r w:rsidRPr="00902210">
        <w:rPr>
          <w:rFonts w:ascii="Times New Roman" w:hAnsi="Times New Roman"/>
          <w:i/>
          <w:color w:val="000000"/>
          <w:sz w:val="22"/>
          <w:szCs w:val="22"/>
        </w:rPr>
        <w:t xml:space="preserve"> kwasy nieorganiczne (ortofosforowy, chlorowodorowy), kwasy organiczne  (</w:t>
      </w:r>
      <w:proofErr w:type="spellStart"/>
      <w:r w:rsidRPr="00902210">
        <w:rPr>
          <w:rFonts w:ascii="Times New Roman" w:hAnsi="Times New Roman"/>
          <w:i/>
          <w:color w:val="000000"/>
          <w:sz w:val="22"/>
          <w:szCs w:val="22"/>
        </w:rPr>
        <w:t>aminosulftonowy</w:t>
      </w:r>
      <w:proofErr w:type="spellEnd"/>
      <w:r w:rsidRPr="00902210">
        <w:rPr>
          <w:rFonts w:ascii="Times New Roman" w:hAnsi="Times New Roman"/>
          <w:i/>
          <w:color w:val="000000"/>
          <w:sz w:val="22"/>
          <w:szCs w:val="22"/>
        </w:rPr>
        <w:t>, cytrynowy),</w:t>
      </w:r>
    </w:p>
    <w:p w14:paraId="23594ADE" w14:textId="77777777" w:rsidR="00C716D4" w:rsidRPr="00902210" w:rsidRDefault="00C716D4" w:rsidP="00C716D4">
      <w:pPr>
        <w:pStyle w:val="Tekstpodstawowywcity"/>
        <w:numPr>
          <w:ilvl w:val="0"/>
          <w:numId w:val="8"/>
        </w:numPr>
        <w:rPr>
          <w:rFonts w:ascii="Times New Roman" w:hAnsi="Times New Roman"/>
          <w:i/>
          <w:color w:val="000000"/>
          <w:sz w:val="22"/>
          <w:szCs w:val="22"/>
        </w:rPr>
      </w:pPr>
      <w:r w:rsidRPr="00902210">
        <w:rPr>
          <w:rFonts w:ascii="Times New Roman" w:hAnsi="Times New Roman"/>
          <w:i/>
          <w:color w:val="000000"/>
          <w:sz w:val="22"/>
          <w:szCs w:val="22"/>
        </w:rPr>
        <w:t xml:space="preserve">rozpuszczalniki (rozpuszczalne w wodzie np. alkohole). </w:t>
      </w:r>
    </w:p>
    <w:p w14:paraId="3399E960" w14:textId="77777777" w:rsidR="00C716D4" w:rsidRPr="001121BA" w:rsidRDefault="00C716D4" w:rsidP="00C716D4">
      <w:pPr>
        <w:pStyle w:val="Tekstpodstawowywcity"/>
        <w:ind w:left="0"/>
        <w:rPr>
          <w:rFonts w:ascii="Times New Roman" w:hAnsi="Times New Roman"/>
          <w:i/>
          <w:color w:val="000000"/>
          <w:sz w:val="22"/>
          <w:szCs w:val="22"/>
        </w:rPr>
      </w:pPr>
      <w:r w:rsidRPr="00902210">
        <w:rPr>
          <w:rFonts w:ascii="Times New Roman" w:hAnsi="Times New Roman"/>
          <w:i/>
          <w:color w:val="000000"/>
          <w:sz w:val="22"/>
          <w:szCs w:val="22"/>
        </w:rPr>
        <w:t>Dobór środków czyszczących musi wykluczać możliwość reakcji składników roztworu z czyszczoną powierzchnia, gromadzeniem się na niej ładunków elektrycznych oraz wnikaniu substancji czyszczącej do wnętrza materiału.</w:t>
      </w:r>
    </w:p>
    <w:p w14:paraId="52866291" w14:textId="77777777" w:rsidR="00EB5958" w:rsidRPr="001A6B89" w:rsidRDefault="00EB5958" w:rsidP="001A6B89">
      <w:pPr>
        <w:ind w:right="49"/>
        <w:rPr>
          <w:rFonts w:eastAsia="Arial"/>
          <w:sz w:val="24"/>
          <w:szCs w:val="24"/>
        </w:rPr>
      </w:pPr>
    </w:p>
    <w:sectPr w:rsidR="00EB5958" w:rsidRPr="001A6B89" w:rsidSect="00EB6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1560" w:right="851" w:bottom="1702" w:left="156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4286F" w14:textId="77777777" w:rsidR="00C40BD7" w:rsidRDefault="00C40BD7">
      <w:r>
        <w:separator/>
      </w:r>
    </w:p>
  </w:endnote>
  <w:endnote w:type="continuationSeparator" w:id="0">
    <w:p w14:paraId="5A6759DE" w14:textId="77777777" w:rsidR="00C40BD7" w:rsidRDefault="00C4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03962" w14:textId="77777777" w:rsidR="00484B62" w:rsidRDefault="00484B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4641F7" w14:textId="77777777" w:rsidR="00484B62" w:rsidRDefault="00484B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17175" w14:textId="77777777" w:rsidR="00484B62" w:rsidRDefault="00484B6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453F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87A7556" w14:textId="2629EA96" w:rsidR="00484B62" w:rsidRPr="00782010" w:rsidRDefault="000D4ABE" w:rsidP="000D4ABE">
    <w:pPr>
      <w:pStyle w:val="Stopka"/>
      <w:ind w:right="360"/>
      <w:rPr>
        <w:color w:val="000000" w:themeColor="text1"/>
        <w:sz w:val="16"/>
        <w:szCs w:val="16"/>
      </w:rPr>
    </w:pPr>
    <w:r w:rsidRPr="00782010">
      <w:rPr>
        <w:color w:val="000000" w:themeColor="text1"/>
        <w:sz w:val="16"/>
        <w:szCs w:val="16"/>
      </w:rPr>
      <w:fldChar w:fldCharType="begin"/>
    </w:r>
    <w:r w:rsidRPr="00782010">
      <w:rPr>
        <w:color w:val="000000" w:themeColor="text1"/>
        <w:sz w:val="16"/>
        <w:szCs w:val="16"/>
      </w:rPr>
      <w:instrText xml:space="preserve"> FILENAME \* MERGEFORMAT </w:instrText>
    </w:r>
    <w:r w:rsidRPr="00782010">
      <w:rPr>
        <w:color w:val="000000" w:themeColor="text1"/>
        <w:sz w:val="16"/>
        <w:szCs w:val="16"/>
      </w:rPr>
      <w:fldChar w:fldCharType="separate"/>
    </w:r>
    <w:r w:rsidR="00F92D81">
      <w:rPr>
        <w:noProof/>
        <w:color w:val="000000" w:themeColor="text1"/>
        <w:sz w:val="16"/>
        <w:szCs w:val="16"/>
      </w:rPr>
      <w:t>załącznik nr 1.4_Preparaty</w:t>
    </w:r>
    <w:r w:rsidR="00F92D81" w:rsidRPr="00F92D81">
      <w:rPr>
        <w:rFonts w:eastAsia="Arial"/>
        <w:b/>
        <w:noProof/>
        <w:color w:val="000000" w:themeColor="text1"/>
        <w:sz w:val="16"/>
        <w:szCs w:val="16"/>
      </w:rPr>
      <w:t xml:space="preserve"> przeznaczone do utrzymania czystości _</w:t>
    </w:r>
    <w:r w:rsidRPr="00782010">
      <w:rPr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043E2" w14:textId="77777777" w:rsidR="00F92D81" w:rsidRDefault="00F92D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6C1CA" w14:textId="77777777" w:rsidR="00C40BD7" w:rsidRDefault="00C40BD7">
      <w:r>
        <w:separator/>
      </w:r>
    </w:p>
  </w:footnote>
  <w:footnote w:type="continuationSeparator" w:id="0">
    <w:p w14:paraId="5CBDCB3A" w14:textId="77777777" w:rsidR="00C40BD7" w:rsidRDefault="00C40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3BD46" w14:textId="77777777" w:rsidR="00F92D81" w:rsidRDefault="00F92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B6E10" w14:textId="4C5810B9" w:rsidR="00484B62" w:rsidRPr="00525806" w:rsidRDefault="00484B62" w:rsidP="00C628AB">
    <w:pPr>
      <w:pStyle w:val="Nagwek"/>
      <w:rPr>
        <w:sz w:val="18"/>
        <w:szCs w:val="18"/>
      </w:rPr>
    </w:pPr>
    <w:r w:rsidRPr="00525806">
      <w:rPr>
        <w:sz w:val="18"/>
        <w:szCs w:val="18"/>
      </w:rPr>
      <w:t>Nr zamówienia: DEZ/Z/341/ZP – 1</w:t>
    </w:r>
    <w:r w:rsidR="00732FC1">
      <w:rPr>
        <w:sz w:val="18"/>
        <w:szCs w:val="18"/>
      </w:rPr>
      <w:t>7</w:t>
    </w:r>
    <w:r w:rsidRPr="00525806">
      <w:rPr>
        <w:sz w:val="18"/>
        <w:szCs w:val="18"/>
      </w:rPr>
      <w:t>/</w:t>
    </w:r>
    <w:r w:rsidR="00732FC1">
      <w:rPr>
        <w:sz w:val="18"/>
        <w:szCs w:val="18"/>
      </w:rPr>
      <w:t>2020</w:t>
    </w:r>
  </w:p>
  <w:p w14:paraId="6B3A1EDF" w14:textId="77777777" w:rsidR="00484B62" w:rsidRDefault="00484B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F40A5" w14:textId="77777777" w:rsidR="00F92D81" w:rsidRDefault="00F92D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3842"/>
    <w:multiLevelType w:val="hybridMultilevel"/>
    <w:tmpl w:val="C62C363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67E21F0"/>
    <w:multiLevelType w:val="hybridMultilevel"/>
    <w:tmpl w:val="6C044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9258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9FA1A2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787AC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3AD20D2"/>
    <w:multiLevelType w:val="hybridMultilevel"/>
    <w:tmpl w:val="C79E9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70E64"/>
    <w:multiLevelType w:val="hybridMultilevel"/>
    <w:tmpl w:val="E632A81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27E7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641326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4349DD"/>
    <w:multiLevelType w:val="hybridMultilevel"/>
    <w:tmpl w:val="F328D0A4"/>
    <w:lvl w:ilvl="0" w:tplc="B9FEEFBA">
      <w:start w:val="1"/>
      <w:numFmt w:val="bullet"/>
      <w:lvlText w:val="*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00C320">
      <w:start w:val="1"/>
      <w:numFmt w:val="bullet"/>
      <w:lvlText w:val="o"/>
      <w:lvlJc w:val="left"/>
      <w:pPr>
        <w:ind w:left="1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56CDDA">
      <w:start w:val="1"/>
      <w:numFmt w:val="bullet"/>
      <w:lvlText w:val="▪"/>
      <w:lvlJc w:val="left"/>
      <w:pPr>
        <w:ind w:left="2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CEF32">
      <w:start w:val="1"/>
      <w:numFmt w:val="bullet"/>
      <w:lvlText w:val="•"/>
      <w:lvlJc w:val="left"/>
      <w:pPr>
        <w:ind w:left="3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2A594E">
      <w:start w:val="1"/>
      <w:numFmt w:val="bullet"/>
      <w:lvlText w:val="o"/>
      <w:lvlJc w:val="left"/>
      <w:pPr>
        <w:ind w:left="4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ECEAF8">
      <w:start w:val="1"/>
      <w:numFmt w:val="bullet"/>
      <w:lvlText w:val="▪"/>
      <w:lvlJc w:val="left"/>
      <w:pPr>
        <w:ind w:left="4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9A259E">
      <w:start w:val="1"/>
      <w:numFmt w:val="bullet"/>
      <w:lvlText w:val="•"/>
      <w:lvlJc w:val="left"/>
      <w:pPr>
        <w:ind w:left="5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B85E08">
      <w:start w:val="1"/>
      <w:numFmt w:val="bullet"/>
      <w:lvlText w:val="o"/>
      <w:lvlJc w:val="left"/>
      <w:pPr>
        <w:ind w:left="6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92566A">
      <w:start w:val="1"/>
      <w:numFmt w:val="bullet"/>
      <w:lvlText w:val="▪"/>
      <w:lvlJc w:val="left"/>
      <w:pPr>
        <w:ind w:left="6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FF7FE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C897F8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F6A7CB2"/>
    <w:multiLevelType w:val="hybridMultilevel"/>
    <w:tmpl w:val="8474E2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F0B2436"/>
    <w:multiLevelType w:val="singleLevel"/>
    <w:tmpl w:val="0FA6C5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i w:val="0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4"/>
  </w:num>
  <w:num w:numId="7">
    <w:abstractNumId w:val="2"/>
  </w:num>
  <w:num w:numId="8">
    <w:abstractNumId w:val="13"/>
  </w:num>
  <w:num w:numId="9">
    <w:abstractNumId w:val="5"/>
  </w:num>
  <w:num w:numId="10">
    <w:abstractNumId w:val="6"/>
  </w:num>
  <w:num w:numId="11">
    <w:abstractNumId w:val="12"/>
  </w:num>
  <w:num w:numId="12">
    <w:abstractNumId w:val="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A99"/>
    <w:rsid w:val="00021146"/>
    <w:rsid w:val="000304DB"/>
    <w:rsid w:val="000614BB"/>
    <w:rsid w:val="00062709"/>
    <w:rsid w:val="0007456A"/>
    <w:rsid w:val="00081FF7"/>
    <w:rsid w:val="00083229"/>
    <w:rsid w:val="000C2867"/>
    <w:rsid w:val="000C461D"/>
    <w:rsid w:val="000D0356"/>
    <w:rsid w:val="000D4ABE"/>
    <w:rsid w:val="00123A48"/>
    <w:rsid w:val="00147A99"/>
    <w:rsid w:val="001506AC"/>
    <w:rsid w:val="00154702"/>
    <w:rsid w:val="001A6B89"/>
    <w:rsid w:val="001D5A40"/>
    <w:rsid w:val="00245C97"/>
    <w:rsid w:val="00253CC4"/>
    <w:rsid w:val="00264F8C"/>
    <w:rsid w:val="002855EA"/>
    <w:rsid w:val="002B1863"/>
    <w:rsid w:val="002B2F76"/>
    <w:rsid w:val="002C2C91"/>
    <w:rsid w:val="002D4B5E"/>
    <w:rsid w:val="002E1517"/>
    <w:rsid w:val="003233BD"/>
    <w:rsid w:val="003500B0"/>
    <w:rsid w:val="00364E84"/>
    <w:rsid w:val="003963FE"/>
    <w:rsid w:val="003A06A6"/>
    <w:rsid w:val="003F6616"/>
    <w:rsid w:val="00415FA2"/>
    <w:rsid w:val="00426D99"/>
    <w:rsid w:val="00477E82"/>
    <w:rsid w:val="00484B62"/>
    <w:rsid w:val="004B3649"/>
    <w:rsid w:val="004B3AC4"/>
    <w:rsid w:val="004F24BB"/>
    <w:rsid w:val="00521E6D"/>
    <w:rsid w:val="005365C0"/>
    <w:rsid w:val="005959E1"/>
    <w:rsid w:val="005C4124"/>
    <w:rsid w:val="00604FB3"/>
    <w:rsid w:val="006139C9"/>
    <w:rsid w:val="006424DB"/>
    <w:rsid w:val="00664AB7"/>
    <w:rsid w:val="006A11E0"/>
    <w:rsid w:val="006D4736"/>
    <w:rsid w:val="006E456D"/>
    <w:rsid w:val="007117E8"/>
    <w:rsid w:val="00721493"/>
    <w:rsid w:val="00723305"/>
    <w:rsid w:val="00732FC1"/>
    <w:rsid w:val="00742560"/>
    <w:rsid w:val="00757C5F"/>
    <w:rsid w:val="00782010"/>
    <w:rsid w:val="00796A93"/>
    <w:rsid w:val="007A3EA5"/>
    <w:rsid w:val="007B4E76"/>
    <w:rsid w:val="007C6F6A"/>
    <w:rsid w:val="00842D18"/>
    <w:rsid w:val="00852922"/>
    <w:rsid w:val="00895FB8"/>
    <w:rsid w:val="008D375A"/>
    <w:rsid w:val="008F4975"/>
    <w:rsid w:val="009011A3"/>
    <w:rsid w:val="00902210"/>
    <w:rsid w:val="00904097"/>
    <w:rsid w:val="009120E8"/>
    <w:rsid w:val="00924A66"/>
    <w:rsid w:val="009F6E6C"/>
    <w:rsid w:val="00A00324"/>
    <w:rsid w:val="00A46EC7"/>
    <w:rsid w:val="00A6088E"/>
    <w:rsid w:val="00A708B0"/>
    <w:rsid w:val="00A82C58"/>
    <w:rsid w:val="00AE14A1"/>
    <w:rsid w:val="00AF050C"/>
    <w:rsid w:val="00AF12AB"/>
    <w:rsid w:val="00B01A85"/>
    <w:rsid w:val="00B267F2"/>
    <w:rsid w:val="00B775EC"/>
    <w:rsid w:val="00BA202D"/>
    <w:rsid w:val="00BC2DAE"/>
    <w:rsid w:val="00BD3A68"/>
    <w:rsid w:val="00BE5F92"/>
    <w:rsid w:val="00BF1065"/>
    <w:rsid w:val="00C109D3"/>
    <w:rsid w:val="00C13EFD"/>
    <w:rsid w:val="00C146BE"/>
    <w:rsid w:val="00C40BD7"/>
    <w:rsid w:val="00C628AB"/>
    <w:rsid w:val="00C716D4"/>
    <w:rsid w:val="00C756F2"/>
    <w:rsid w:val="00C8431A"/>
    <w:rsid w:val="00C9137C"/>
    <w:rsid w:val="00C94A68"/>
    <w:rsid w:val="00CB1A0E"/>
    <w:rsid w:val="00CB26CC"/>
    <w:rsid w:val="00CB54A0"/>
    <w:rsid w:val="00D7262B"/>
    <w:rsid w:val="00D862B2"/>
    <w:rsid w:val="00D91911"/>
    <w:rsid w:val="00DD1E6D"/>
    <w:rsid w:val="00DE7F0B"/>
    <w:rsid w:val="00DF6EC7"/>
    <w:rsid w:val="00E46155"/>
    <w:rsid w:val="00E71148"/>
    <w:rsid w:val="00E918C9"/>
    <w:rsid w:val="00EA1FBC"/>
    <w:rsid w:val="00EB5958"/>
    <w:rsid w:val="00EB6B08"/>
    <w:rsid w:val="00F05CB7"/>
    <w:rsid w:val="00F2342B"/>
    <w:rsid w:val="00F24EB8"/>
    <w:rsid w:val="00F27696"/>
    <w:rsid w:val="00F461A1"/>
    <w:rsid w:val="00F468CA"/>
    <w:rsid w:val="00F63ABA"/>
    <w:rsid w:val="00F824E5"/>
    <w:rsid w:val="00F92D81"/>
    <w:rsid w:val="00F94413"/>
    <w:rsid w:val="00FA453F"/>
    <w:rsid w:val="00FA617B"/>
    <w:rsid w:val="00FB4BC7"/>
    <w:rsid w:val="00FB5EBF"/>
    <w:rsid w:val="00FD2CD7"/>
    <w:rsid w:val="00F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858EB0F"/>
  <w15:chartTrackingRefBased/>
  <w15:docId w15:val="{165FF742-BD08-43D4-B7BE-533150FC7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pPr>
      <w:keepNext/>
      <w:shd w:val="clear" w:color="auto" w:fill="FFFFFF"/>
      <w:outlineLvl w:val="0"/>
    </w:pPr>
    <w:rPr>
      <w:rFonts w:ascii="Century Gothic" w:hAnsi="Century Gothic"/>
      <w:b/>
      <w:bCs/>
      <w:color w:val="000000"/>
      <w:sz w:val="16"/>
      <w:szCs w:val="16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outlineLvl w:val="1"/>
    </w:pPr>
    <w:rPr>
      <w:rFonts w:ascii="Century Gothic" w:hAnsi="Century Gothic"/>
      <w:b/>
      <w:sz w:val="16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spacing w:line="254" w:lineRule="exact"/>
      <w:ind w:left="4613" w:right="4032" w:hanging="629"/>
      <w:jc w:val="center"/>
      <w:outlineLvl w:val="2"/>
    </w:pPr>
    <w:rPr>
      <w:rFonts w:ascii="Century Gothic" w:hAnsi="Century Gothic"/>
      <w:color w:val="000000"/>
      <w:spacing w:val="-10"/>
      <w:sz w:val="24"/>
    </w:rPr>
  </w:style>
  <w:style w:type="paragraph" w:styleId="Nagwek4">
    <w:name w:val="heading 4"/>
    <w:basedOn w:val="Normalny"/>
    <w:next w:val="Normalny"/>
    <w:qFormat/>
    <w:pPr>
      <w:keepNext/>
      <w:shd w:val="clear" w:color="auto" w:fill="FFFFFF"/>
      <w:spacing w:line="254" w:lineRule="exact"/>
      <w:ind w:left="4613" w:right="4032" w:hanging="629"/>
      <w:jc w:val="center"/>
      <w:outlineLvl w:val="3"/>
    </w:pPr>
    <w:rPr>
      <w:rFonts w:ascii="Century Gothic" w:hAnsi="Century Gothic"/>
      <w:b/>
      <w:bCs/>
      <w:color w:val="000000"/>
      <w:spacing w:val="-1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pPr>
      <w:shd w:val="clear" w:color="auto" w:fill="FFFFFF"/>
      <w:spacing w:line="254" w:lineRule="exact"/>
      <w:ind w:left="4613" w:right="4032" w:hanging="629"/>
      <w:jc w:val="right"/>
    </w:pPr>
    <w:rPr>
      <w:rFonts w:ascii="Century Gothic" w:hAnsi="Century Gothic"/>
      <w:color w:val="000000"/>
      <w:spacing w:val="-10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widowControl/>
      <w:autoSpaceDE/>
      <w:autoSpaceDN/>
      <w:adjustRightInd/>
      <w:ind w:left="360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rsid w:val="00C628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28AB"/>
  </w:style>
  <w:style w:type="character" w:styleId="Hipercze">
    <w:name w:val="Hyperlink"/>
    <w:uiPriority w:val="99"/>
    <w:unhideWhenUsed/>
    <w:rsid w:val="00AF050C"/>
    <w:rPr>
      <w:color w:val="0563C1"/>
      <w:u w:val="single"/>
    </w:rPr>
  </w:style>
  <w:style w:type="character" w:styleId="UyteHipercze">
    <w:name w:val="FollowedHyperlink"/>
    <w:uiPriority w:val="99"/>
    <w:unhideWhenUsed/>
    <w:rsid w:val="00AF050C"/>
    <w:rPr>
      <w:color w:val="954F72"/>
      <w:u w:val="single"/>
    </w:rPr>
  </w:style>
  <w:style w:type="paragraph" w:customStyle="1" w:styleId="msonormal0">
    <w:name w:val="msonormal"/>
    <w:basedOn w:val="Normalny"/>
    <w:rsid w:val="00AF050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rsid w:val="00AF050C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6">
    <w:name w:val="font6"/>
    <w:basedOn w:val="Normalny"/>
    <w:rsid w:val="00AF050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65">
    <w:name w:val="xl65"/>
    <w:basedOn w:val="Normalny"/>
    <w:rsid w:val="00AF050C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8">
    <w:name w:val="xl68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Bookman Old Style" w:hAnsi="Bookman Old Style"/>
      <w:color w:val="000000"/>
      <w:sz w:val="18"/>
      <w:szCs w:val="18"/>
    </w:rPr>
  </w:style>
  <w:style w:type="paragraph" w:customStyle="1" w:styleId="xl73">
    <w:name w:val="xl73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color w:val="000000"/>
      <w:sz w:val="18"/>
      <w:szCs w:val="18"/>
    </w:rPr>
  </w:style>
  <w:style w:type="paragraph" w:customStyle="1" w:styleId="xl74">
    <w:name w:val="xl74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AF05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Normalny"/>
    <w:rsid w:val="00AF050C"/>
    <w:pPr>
      <w:widowControl/>
      <w:pBdr>
        <w:lef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7">
    <w:name w:val="xl77"/>
    <w:basedOn w:val="Normalny"/>
    <w:rsid w:val="00AF050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8">
    <w:name w:val="xl78"/>
    <w:basedOn w:val="Normalny"/>
    <w:rsid w:val="00AF050C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</w:rPr>
  </w:style>
  <w:style w:type="character" w:customStyle="1" w:styleId="StopkaZnak">
    <w:name w:val="Stopka Znak"/>
    <w:link w:val="Stopka"/>
    <w:uiPriority w:val="99"/>
    <w:rsid w:val="00484B62"/>
  </w:style>
  <w:style w:type="table" w:customStyle="1" w:styleId="TableGrid">
    <w:name w:val="TableGrid"/>
    <w:rsid w:val="00EB59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B5958"/>
    <w:pPr>
      <w:widowControl/>
      <w:autoSpaceDE/>
      <w:autoSpaceDN/>
      <w:adjustRightInd/>
      <w:spacing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1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SPZZOZ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PC 25</dc:creator>
  <cp:keywords/>
  <dc:description/>
  <cp:lastModifiedBy>admin</cp:lastModifiedBy>
  <cp:revision>2</cp:revision>
  <cp:lastPrinted>2014-07-29T07:53:00Z</cp:lastPrinted>
  <dcterms:created xsi:type="dcterms:W3CDTF">2020-07-15T11:41:00Z</dcterms:created>
  <dcterms:modified xsi:type="dcterms:W3CDTF">2020-07-15T11:41:00Z</dcterms:modified>
</cp:coreProperties>
</file>