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0924" w14:textId="234E0275" w:rsidR="00AA7B4F" w:rsidRPr="00336878" w:rsidRDefault="00AA7B4F" w:rsidP="00AA7B4F">
      <w:pPr>
        <w:jc w:val="right"/>
        <w:rPr>
          <w:rFonts w:ascii="Arial Narrow" w:hAnsi="Arial Narrow"/>
          <w:b/>
          <w:bCs/>
          <w:color w:val="000000" w:themeColor="text1"/>
        </w:rPr>
      </w:pPr>
      <w:r w:rsidRPr="00336878">
        <w:rPr>
          <w:rFonts w:ascii="Arial Narrow" w:hAnsi="Arial Narrow"/>
          <w:b/>
          <w:bCs/>
          <w:color w:val="000000" w:themeColor="text1"/>
        </w:rPr>
        <w:t xml:space="preserve">Załącznik nr </w:t>
      </w:r>
      <w:r w:rsidR="00DD7A3A" w:rsidRPr="00336878">
        <w:rPr>
          <w:rFonts w:ascii="Arial Narrow" w:hAnsi="Arial Narrow"/>
          <w:b/>
          <w:bCs/>
          <w:color w:val="000000" w:themeColor="text1"/>
        </w:rPr>
        <w:t>2</w:t>
      </w:r>
      <w:r w:rsidRPr="00336878">
        <w:rPr>
          <w:rFonts w:ascii="Arial Narrow" w:hAnsi="Arial Narrow"/>
          <w:b/>
          <w:bCs/>
          <w:color w:val="000000" w:themeColor="text1"/>
        </w:rPr>
        <w:t xml:space="preserve"> OPZ</w:t>
      </w:r>
    </w:p>
    <w:p w14:paraId="6B68632C" w14:textId="77777777" w:rsidR="00A002A6" w:rsidRPr="00336878" w:rsidRDefault="00A002A6" w:rsidP="00354B4B">
      <w:pPr>
        <w:jc w:val="center"/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1EB17890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b/>
          <w:bCs/>
          <w:color w:val="000000" w:themeColor="text1"/>
          <w:sz w:val="20"/>
          <w:szCs w:val="20"/>
          <w:lang w:eastAsia="pl-PL"/>
        </w:rPr>
        <w:t>Wykonawca:</w:t>
      </w:r>
    </w:p>
    <w:p w14:paraId="196AE8C8" w14:textId="77777777" w:rsidR="007A2099" w:rsidRPr="00336878" w:rsidRDefault="007A2099" w:rsidP="007A2099">
      <w:pPr>
        <w:tabs>
          <w:tab w:val="left" w:pos="6196"/>
        </w:tabs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4CAE075B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20"/>
          <w:szCs w:val="20"/>
          <w:lang w:eastAsia="pl-PL"/>
        </w:rPr>
      </w:pPr>
      <w:r w:rsidRPr="00336878">
        <w:rPr>
          <w:rFonts w:ascii="Arial Narrow" w:hAnsi="Arial Narrow"/>
          <w:color w:val="000000" w:themeColor="text1"/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336878" w:rsidRDefault="007A2099" w:rsidP="007A2099">
      <w:pPr>
        <w:suppressAutoHyphens w:val="0"/>
        <w:spacing w:line="360" w:lineRule="auto"/>
        <w:rPr>
          <w:rFonts w:ascii="Arial Narrow" w:hAnsi="Arial Narrow"/>
          <w:color w:val="000000" w:themeColor="text1"/>
          <w:sz w:val="16"/>
          <w:szCs w:val="16"/>
          <w:lang w:eastAsia="pl-PL"/>
        </w:rPr>
      </w:pPr>
      <w:r w:rsidRPr="00336878">
        <w:rPr>
          <w:rFonts w:ascii="Arial Narrow" w:hAnsi="Arial Narrow"/>
          <w:color w:val="000000" w:themeColor="text1"/>
          <w:sz w:val="16"/>
          <w:szCs w:val="16"/>
          <w:lang w:eastAsia="pl-PL"/>
        </w:rPr>
        <w:t xml:space="preserve"> (nazwa firmy, adres)</w:t>
      </w:r>
    </w:p>
    <w:p w14:paraId="0ADCA79F" w14:textId="77777777" w:rsidR="00502EAA" w:rsidRPr="00336878" w:rsidRDefault="00502EAA" w:rsidP="009C512D">
      <w:pPr>
        <w:rPr>
          <w:b/>
          <w:bCs/>
          <w:color w:val="000000" w:themeColor="text1"/>
          <w:sz w:val="22"/>
          <w:szCs w:val="22"/>
        </w:rPr>
      </w:pPr>
    </w:p>
    <w:p w14:paraId="4E173C21" w14:textId="77777777" w:rsidR="009C512D" w:rsidRPr="00336878" w:rsidRDefault="009C512D" w:rsidP="00354B4B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336878" w:rsidRPr="00336878" w14:paraId="738139A1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6C6A8EC2" w14:textId="69A550D6" w:rsidR="001E1B58" w:rsidRPr="00336878" w:rsidRDefault="00316134" w:rsidP="009C512D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>Lampa</w:t>
            </w:r>
            <w:proofErr w:type="spellEnd"/>
            <w:r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90DB8"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>zabiegowa</w:t>
            </w:r>
            <w:proofErr w:type="spellEnd"/>
            <w:r w:rsidR="00B90DB8" w:rsidRPr="00336878">
              <w:rPr>
                <w:rFonts w:ascii="Arial Narrow" w:eastAsia="Arial Narrow" w:hAnsi="Arial Narrow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88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–</w:t>
            </w:r>
            <w:r w:rsidR="001E1B58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388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="00DF26D7"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szt.</w:t>
            </w:r>
          </w:p>
          <w:p w14:paraId="4EF3A156" w14:textId="77777777" w:rsidR="001E1B58" w:rsidRPr="00336878" w:rsidRDefault="001E1B58" w:rsidP="00AA7B4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F8CCA14" w14:textId="77777777" w:rsidR="00AA7B4F" w:rsidRPr="00336878" w:rsidRDefault="00AA7B4F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5498E4CB" w14:textId="77777777" w:rsidR="00532D01" w:rsidRPr="00336878" w:rsidRDefault="00532D01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36878" w:rsidRPr="00336878" w14:paraId="790F435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8E20A2" w14:textId="77777777" w:rsidR="00316927" w:rsidRPr="00336878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9502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33A1DD2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Pr="00336878" w:rsidRDefault="00316927" w:rsidP="00F848E6">
            <w:pPr>
              <w:widowControl w:val="0"/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3837B7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12A4C078" w:rsidR="00316927" w:rsidRPr="00336878" w:rsidRDefault="00316927" w:rsidP="00BE7D56">
            <w:pPr>
              <w:widowControl w:val="0"/>
              <w:tabs>
                <w:tab w:val="left" w:pos="173"/>
              </w:tabs>
              <w:snapToGri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Rok produkcji 202</w:t>
            </w:r>
            <w:r w:rsidR="00B90DB8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Pr="00336878" w:rsidRDefault="00316927" w:rsidP="00F848E6">
            <w:pPr>
              <w:widowControl w:val="0"/>
              <w:snapToGrid w:val="0"/>
              <w:jc w:val="center"/>
              <w:rPr>
                <w:rFonts w:ascii="Arial Narrow" w:eastAsia="SimSun" w:hAnsi="Arial Narrow" w:cs="Cambria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26257D6C" w14:textId="77777777" w:rsidR="00803887" w:rsidRPr="00336878" w:rsidRDefault="00803887" w:rsidP="00A002A6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07495A40" w14:textId="77777777" w:rsidR="00202367" w:rsidRPr="00336878" w:rsidRDefault="00202367" w:rsidP="009A4B89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336878" w:rsidRPr="00336878" w14:paraId="12C6EAFD" w14:textId="77777777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336878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336878" w:rsidRDefault="007A2099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79036858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336878" w:rsidRPr="00336878" w14:paraId="5497B181" w14:textId="77777777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336878" w:rsidRDefault="009553E8" w:rsidP="009553E8">
            <w:pPr>
              <w:suppressAutoHyphens w:val="0"/>
              <w:jc w:val="center"/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336878">
              <w:rPr>
                <w:rFonts w:ascii="Arial Narrow" w:hAnsi="Arial Narrow" w:cs="Calibri"/>
                <w:color w:val="000000" w:themeColor="text1"/>
                <w:kern w:val="0"/>
                <w:sz w:val="20"/>
                <w:szCs w:val="20"/>
                <w:lang w:eastAsia="pl-PL"/>
              </w:rPr>
              <w:t> </w:t>
            </w:r>
          </w:p>
        </w:tc>
      </w:tr>
    </w:tbl>
    <w:p w14:paraId="5A818C69" w14:textId="77777777" w:rsidR="00271B6C" w:rsidRPr="00336878" w:rsidRDefault="00271B6C" w:rsidP="00872DEF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336878" w:rsidRPr="00336878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77777777" w:rsidR="00EB7523" w:rsidRPr="00336878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336878" w:rsidRDefault="00EB7523" w:rsidP="000A45D2">
            <w:pPr>
              <w:widowControl w:val="0"/>
              <w:snapToGrid w:val="0"/>
              <w:jc w:val="center"/>
              <w:rPr>
                <w:rFonts w:ascii="Arial Narrow" w:eastAsia="SimSun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336878" w:rsidRPr="00336878" w14:paraId="7B378FE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0A6F8F" w14:textId="2A828636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669A30" w14:textId="0D4A2459" w:rsidR="00DD7A3A" w:rsidRPr="00336878" w:rsidRDefault="00DD7A3A">
            <w:pPr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Przedmiot oferty jest fabrycznie nowy, kompletny i po zainstalowaniu gotowy do pracy bez żadnych dodatkowych kosztów po stronie Zamawiającego. Wyklucza się aparaty demo, powystawowe.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3360A17" w14:textId="7348BA09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DE85B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8C56C0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41936396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638106" w14:textId="77256A83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Lampa zabiegowa zgodna z wymaganiami wg normy PN-EN 60601-2-41:2010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04D3531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65375B0" w14:textId="5E9B9488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AD6BF0C" w14:textId="5DDBF23A" w:rsidR="00DD7A3A" w:rsidRPr="00336878" w:rsidRDefault="00DD7A3A">
            <w:pPr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Bezcieniowa na statywie jezdnym – statyw z 4 kołami (</w:t>
            </w:r>
            <w:r w:rsidR="004D42C3"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 xml:space="preserve">min. </w:t>
            </w: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2 koła z hamulcem)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B6C0E97" w14:textId="436AA888" w:rsidR="00DD7A3A" w:rsidRPr="00336878" w:rsidRDefault="00DD7A3A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8B1E2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6ABA0D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79DF314F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3FD812" w14:textId="5E2FAB5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Regulacja natężenia oświetlenia w zakresie 10 % - 100%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357D74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270801D3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7E207F" w14:textId="546EFCD2" w:rsidR="00DD7A3A" w:rsidRPr="00336878" w:rsidRDefault="00166136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Natężenie oświetlenia min. 6</w:t>
            </w:r>
            <w:r w:rsidR="00DD7A3A" w:rsidRPr="00336878">
              <w:rPr>
                <w:rFonts w:ascii="Arial Narrow" w:hAnsi="Arial Narrow"/>
                <w:bCs/>
                <w:iCs/>
                <w:color w:val="000000" w:themeColor="text1"/>
                <w:sz w:val="20"/>
                <w:szCs w:val="20"/>
              </w:rPr>
              <w:t>0 000 lx</w:t>
            </w:r>
            <w:r w:rsidR="00DD7A3A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mierzone w odległości 1 metra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20E5137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5F8D9D6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6C18FF" w14:textId="4EAF7C57" w:rsidR="00DD7A3A" w:rsidRPr="00336878" w:rsidRDefault="00DD7A3A" w:rsidP="00166136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Średnica pola operacyjnego min. 1</w:t>
            </w:r>
            <w:r w:rsidR="00166136"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5</w:t>
            </w: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0 mm z warunkiem utrzymania natężenia maksymalnego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E1D9174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7DFF070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E37B2" w14:textId="33FF057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Współczynnik Ra min. 95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0256CEA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1134B56C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BF9E26C" w14:textId="0C40DB8A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Współczynnik R9 min. 94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6F3526D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D04497" w14:textId="38180D8E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45129" w14:textId="1D2D8239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Temperatura barwowa w zakresie 4300 - 4600K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0A78D8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E656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C57BD04" w14:textId="77777777" w:rsidTr="007C0D8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184C0B61" w14:textId="03552245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14:paraId="385D4D06" w14:textId="374F1164" w:rsidR="00DD7A3A" w:rsidRPr="00336878" w:rsidRDefault="00DD7A3A">
            <w:pPr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Zastosowanie techniki diodowej eliminującej nagrzewanie się lampy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E60AF47" w14:textId="192C577E" w:rsidR="00DD7A3A" w:rsidRPr="00336878" w:rsidRDefault="00DD7A3A" w:rsidP="00056EA4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31174E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C278046" w14:textId="77777777" w:rsidTr="007C0D8D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342A5775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DE88AA6" w14:textId="77777777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iCs/>
                <w:color w:val="000000" w:themeColor="text1"/>
                <w:sz w:val="20"/>
                <w:szCs w:val="20"/>
              </w:rPr>
              <w:t>Żywotność diod LED min. 50 000 h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31E684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70FC70" w14:textId="1451D6DF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9103AC" w14:textId="5E3A343B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Wgłębność min. 1700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468CB1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2669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664A25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74E0C4E" w14:textId="60C0C8F9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83ABCBD" w14:textId="399EFB15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Regulacja położenia lampy poprzez uchwyt przy kopule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678589" w14:textId="75B579C5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C1AA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88074E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C98C1E" w14:textId="71BABD78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1114D1" w14:textId="466B326F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87F6D" w14:textId="71E47AA9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48D8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5FA589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7F3F8" w14:textId="37DF1A00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D767DB" w14:textId="1E25D75D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B81293" w14:textId="654289F2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7F52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0A55E0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CE3DD1" w14:textId="4EB687F2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Arial Narrow" w:hAnsi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262F4D" w14:textId="7DC5182A" w:rsidR="00DD7A3A" w:rsidRPr="00336878" w:rsidRDefault="00DD7A3A" w:rsidP="008A400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Ramię poruszające się w pionie dzięki systemowi równoważącemu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17589" w14:textId="44B30020" w:rsidR="00DD7A3A" w:rsidRPr="00336878" w:rsidRDefault="00DD7A3A" w:rsidP="008A4000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FD6F" w14:textId="77777777" w:rsidR="00DD7A3A" w:rsidRPr="00336878" w:rsidRDefault="00DD7A3A" w:rsidP="008A4000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38B351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9264D8" w14:textId="0D952DF0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B33AD94" w14:textId="7E98982D" w:rsidR="00DD7A3A" w:rsidRPr="00336878" w:rsidRDefault="00DD7A3A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Max moc obu lamp 25W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6CB06" w14:textId="77777777" w:rsidR="00DD7A3A" w:rsidRPr="00336878" w:rsidRDefault="00DD7A3A" w:rsidP="00056EA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913A" w14:textId="77777777" w:rsidR="00DD7A3A" w:rsidRPr="00336878" w:rsidRDefault="00DD7A3A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4B2F748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EF5CD4F" w14:textId="51903B04" w:rsidR="00513E1F" w:rsidRPr="00336878" w:rsidRDefault="00DD7A3A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336878"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6D24A22" w14:textId="1CD0BFD0" w:rsidR="00513E1F" w:rsidRPr="00336878" w:rsidRDefault="00513E1F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Gwarancja</w:t>
            </w:r>
            <w:r w:rsidR="00CE768D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min. 24 miesiące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C72CCB3" w14:textId="77777777" w:rsidR="00513E1F" w:rsidRPr="00336878" w:rsidRDefault="00513E1F" w:rsidP="00056EA4">
            <w:pPr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3BA68" w14:textId="77777777" w:rsidR="00513E1F" w:rsidRPr="00336878" w:rsidRDefault="00513E1F">
            <w:pPr>
              <w:widowControl w:val="0"/>
              <w:snapToGrid w:val="0"/>
              <w:jc w:val="center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6993E384" w:rsidR="00EB7523" w:rsidRPr="00336878" w:rsidRDefault="00EB7523" w:rsidP="00A8381B">
            <w:pPr>
              <w:widowControl w:val="0"/>
              <w:snapToGrid w:val="0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77777777" w:rsidR="00EB7523" w:rsidRPr="00336878" w:rsidRDefault="00EB7523">
            <w:pPr>
              <w:widowControl w:val="0"/>
              <w:autoSpaceDE w:val="0"/>
              <w:snapToGrid w:val="0"/>
              <w:rPr>
                <w:rFonts w:ascii="Arial Narrow" w:eastAsia="Calibri" w:hAnsi="Arial Narrow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EB7523" w:rsidRPr="00336878" w:rsidRDefault="00EB7523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EB7523" w:rsidRPr="00336878" w:rsidRDefault="00EB7523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EEE7126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3122F9F2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0F6954" w14:textId="157A7F82" w:rsidR="0097327F" w:rsidRPr="00336878" w:rsidRDefault="0097327F" w:rsidP="0016613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Bezpłatna dostawa wraz z rozładunkiem, </w:t>
            </w:r>
            <w:r w:rsidR="00166136"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potwierdzona protokołem zdawczo-odbiorczym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75B3BB53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25DB856B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1A482BFD" w:rsidR="0097327F" w:rsidRPr="00336878" w:rsidRDefault="00166136" w:rsidP="00166136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Informacja</w:t>
            </w:r>
            <w:r w:rsidR="0097327F"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 xml:space="preserve"> w zakresie procesu sterylizacji elementów urządzenia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853BBF4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54211D5A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97327F" w:rsidRPr="00336878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02261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4E3FF52E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3EA4E1CE" w:rsidR="0097327F" w:rsidRPr="00336878" w:rsidRDefault="00E33F16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SimSun" w:hAnsi="Arial Narrow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97327F" w:rsidRPr="00336878" w:rsidRDefault="0097327F">
            <w:pPr>
              <w:autoSpaceDE w:val="0"/>
              <w:autoSpaceDN w:val="0"/>
              <w:adjustRightInd w:val="0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BEC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0B77900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271C32D3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4A840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66C1ECAB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66A91E84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DA63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A9D2E2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26D73D0A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Verdana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eastAsia="Verdana" w:hAnsi="Arial Narrow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8662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178D7C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7BA03E08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0193CBE1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Maksymalny czas usuwania awarii – </w:t>
            </w:r>
            <w:r w:rsidR="00E5474C"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7</w:t>
            </w: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8AC5B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32E7C54A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5AF1A97D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335F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2125429C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02BF8B6E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6E59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336878" w:rsidRPr="00336878" w14:paraId="503A0DC9" w14:textId="77777777" w:rsidTr="000D4FA2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D7916B1" w14:textId="275BB03D" w:rsidR="0097327F" w:rsidRPr="00336878" w:rsidRDefault="00336878" w:rsidP="00803887">
            <w:pPr>
              <w:widowControl w:val="0"/>
              <w:snapToGrid w:val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336878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97327F" w:rsidRPr="00336878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hAnsi="Arial Narrow"/>
                <w:color w:val="000000" w:themeColor="text1"/>
                <w:kern w:val="2"/>
                <w:sz w:val="20"/>
                <w:szCs w:val="20"/>
              </w:rPr>
            </w:pPr>
            <w:r w:rsidRPr="00336878">
              <w:rPr>
                <w:rFonts w:ascii="Arial Narrow" w:hAnsi="Arial Narrow"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107DE3F" w14:textId="77777777" w:rsidR="0097327F" w:rsidRPr="00336878" w:rsidRDefault="0097327F" w:rsidP="000A45D2">
            <w:pPr>
              <w:widowControl w:val="0"/>
              <w:autoSpaceDE w:val="0"/>
              <w:snapToGrid w:val="0"/>
              <w:jc w:val="center"/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336878">
              <w:rPr>
                <w:rFonts w:ascii="Arial Narrow" w:eastAsia="Calibri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97327F" w:rsidRPr="00336878" w:rsidRDefault="0097327F" w:rsidP="00803887">
            <w:pPr>
              <w:widowControl w:val="0"/>
              <w:snapToGrid w:val="0"/>
              <w:jc w:val="center"/>
              <w:rPr>
                <w:rFonts w:ascii="Arial Narrow" w:eastAsia="SimSun" w:hAnsi="Arial Narrow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4D2CB1D8" w14:textId="77777777" w:rsidR="00DD7A3A" w:rsidRPr="00336878" w:rsidRDefault="00DD7A3A" w:rsidP="00872DEF">
      <w:pPr>
        <w:rPr>
          <w:rFonts w:ascii="Arial Narrow" w:hAnsi="Arial Narrow" w:cstheme="minorHAnsi"/>
          <w:b/>
          <w:bCs/>
          <w:color w:val="000000" w:themeColor="text1"/>
          <w:sz w:val="20"/>
          <w:szCs w:val="20"/>
        </w:rPr>
      </w:pPr>
    </w:p>
    <w:p w14:paraId="50CF45A1" w14:textId="77777777" w:rsidR="00DD7A3A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179385FC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4F7BBBDD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4775CEBB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  <w:bookmarkStart w:id="0" w:name="_GoBack"/>
      <w:bookmarkEnd w:id="0"/>
    </w:p>
    <w:p w14:paraId="1187E1E0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58E2E9AC" w14:textId="77777777" w:rsid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142B43E7" w14:textId="77777777" w:rsidR="00336878" w:rsidRPr="00336878" w:rsidRDefault="00336878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</w:p>
    <w:p w14:paraId="3AAF203C" w14:textId="3B1E9E3A" w:rsidR="00DD7A3A" w:rsidRPr="00336878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  <w:r w:rsidRPr="00336878">
        <w:rPr>
          <w:rFonts w:ascii="Arial Narrow" w:hAnsi="Arial Narrow" w:cstheme="minorHAnsi"/>
          <w:bCs/>
          <w:color w:val="000000" w:themeColor="text1"/>
          <w:sz w:val="20"/>
          <w:szCs w:val="20"/>
        </w:rPr>
        <w:t>……………………………………………….</w:t>
      </w:r>
    </w:p>
    <w:p w14:paraId="20A8ED2A" w14:textId="756C0A47" w:rsidR="00DD7A3A" w:rsidRPr="00336878" w:rsidRDefault="00DD7A3A" w:rsidP="00872DEF">
      <w:pPr>
        <w:rPr>
          <w:rFonts w:ascii="Arial Narrow" w:hAnsi="Arial Narrow" w:cstheme="minorHAnsi"/>
          <w:bCs/>
          <w:color w:val="000000" w:themeColor="text1"/>
          <w:sz w:val="20"/>
          <w:szCs w:val="20"/>
        </w:rPr>
      </w:pPr>
      <w:r w:rsidRPr="00336878">
        <w:rPr>
          <w:rFonts w:ascii="Arial Narrow" w:hAnsi="Arial Narrow" w:cstheme="minorHAnsi"/>
          <w:bCs/>
          <w:color w:val="000000" w:themeColor="text1"/>
          <w:sz w:val="20"/>
          <w:szCs w:val="20"/>
        </w:rPr>
        <w:t>Data , podpis</w:t>
      </w:r>
    </w:p>
    <w:sectPr w:rsidR="00DD7A3A" w:rsidRPr="00336878" w:rsidSect="00336878">
      <w:headerReference w:type="default" r:id="rId8"/>
      <w:footerReference w:type="default" r:id="rId9"/>
      <w:pgSz w:w="11909" w:h="16834" w:code="9"/>
      <w:pgMar w:top="1276" w:right="1440" w:bottom="1134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9DA65" w14:textId="77777777" w:rsidR="006B6CC7" w:rsidRDefault="006B6CC7">
      <w:r>
        <w:separator/>
      </w:r>
    </w:p>
  </w:endnote>
  <w:endnote w:type="continuationSeparator" w:id="0">
    <w:p w14:paraId="78A0D389" w14:textId="77777777" w:rsidR="006B6CC7" w:rsidRDefault="006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009E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009E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1009E9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994A" w14:textId="77777777" w:rsidR="006B6CC7" w:rsidRDefault="006B6CC7">
      <w:r>
        <w:separator/>
      </w:r>
    </w:p>
  </w:footnote>
  <w:footnote w:type="continuationSeparator" w:id="0">
    <w:p w14:paraId="1F4D28BE" w14:textId="77777777" w:rsidR="006B6CC7" w:rsidRDefault="006B6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EC4E5" w14:textId="0BD315BA" w:rsidR="00DD7A3A" w:rsidRDefault="00DD7A3A" w:rsidP="00DD7A3A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DEZ/Z/341/PU-46/2023</w:t>
    </w:r>
  </w:p>
  <w:p w14:paraId="2575903E" w14:textId="2EDEB191" w:rsidR="00202367" w:rsidRPr="00DD7A3A" w:rsidRDefault="00202367" w:rsidP="00DD7A3A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17FF5"/>
    <w:rsid w:val="00031D13"/>
    <w:rsid w:val="000349CC"/>
    <w:rsid w:val="00056EA4"/>
    <w:rsid w:val="0005777C"/>
    <w:rsid w:val="0006476F"/>
    <w:rsid w:val="00082A9C"/>
    <w:rsid w:val="000A45D2"/>
    <w:rsid w:val="000C05D0"/>
    <w:rsid w:val="000E3F08"/>
    <w:rsid w:val="000E568A"/>
    <w:rsid w:val="000E772C"/>
    <w:rsid w:val="001009E9"/>
    <w:rsid w:val="00113218"/>
    <w:rsid w:val="001179DE"/>
    <w:rsid w:val="00142874"/>
    <w:rsid w:val="00166136"/>
    <w:rsid w:val="0019775F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7F3E"/>
    <w:rsid w:val="0033274D"/>
    <w:rsid w:val="00334125"/>
    <w:rsid w:val="00336878"/>
    <w:rsid w:val="0034577D"/>
    <w:rsid w:val="00354B4B"/>
    <w:rsid w:val="003A6941"/>
    <w:rsid w:val="003B0CA2"/>
    <w:rsid w:val="003D34EF"/>
    <w:rsid w:val="0047552D"/>
    <w:rsid w:val="004D42C3"/>
    <w:rsid w:val="004E0161"/>
    <w:rsid w:val="00502EAA"/>
    <w:rsid w:val="00513E1F"/>
    <w:rsid w:val="00532D01"/>
    <w:rsid w:val="00540EF9"/>
    <w:rsid w:val="00567AF0"/>
    <w:rsid w:val="00597522"/>
    <w:rsid w:val="005B01A3"/>
    <w:rsid w:val="005B2CA3"/>
    <w:rsid w:val="005C0E72"/>
    <w:rsid w:val="005D38F0"/>
    <w:rsid w:val="006078F2"/>
    <w:rsid w:val="00643D60"/>
    <w:rsid w:val="00680466"/>
    <w:rsid w:val="00686BB4"/>
    <w:rsid w:val="006B6CC7"/>
    <w:rsid w:val="006B7093"/>
    <w:rsid w:val="006C2FC2"/>
    <w:rsid w:val="006C3C93"/>
    <w:rsid w:val="006D5CED"/>
    <w:rsid w:val="006D651C"/>
    <w:rsid w:val="006D767A"/>
    <w:rsid w:val="00734213"/>
    <w:rsid w:val="007349AB"/>
    <w:rsid w:val="0076753F"/>
    <w:rsid w:val="007845EA"/>
    <w:rsid w:val="007A0789"/>
    <w:rsid w:val="007A2099"/>
    <w:rsid w:val="007A2D26"/>
    <w:rsid w:val="007C0D8D"/>
    <w:rsid w:val="007C0EB2"/>
    <w:rsid w:val="007C6200"/>
    <w:rsid w:val="007D6285"/>
    <w:rsid w:val="00803887"/>
    <w:rsid w:val="00814D5F"/>
    <w:rsid w:val="00820DF1"/>
    <w:rsid w:val="00833C63"/>
    <w:rsid w:val="00872DEF"/>
    <w:rsid w:val="008A4000"/>
    <w:rsid w:val="008D2B00"/>
    <w:rsid w:val="00923362"/>
    <w:rsid w:val="00927D10"/>
    <w:rsid w:val="009553E8"/>
    <w:rsid w:val="00962DE4"/>
    <w:rsid w:val="0097327F"/>
    <w:rsid w:val="009A4B89"/>
    <w:rsid w:val="009C512D"/>
    <w:rsid w:val="009D2D0C"/>
    <w:rsid w:val="009D7EEC"/>
    <w:rsid w:val="009E0F28"/>
    <w:rsid w:val="00A002A6"/>
    <w:rsid w:val="00A22560"/>
    <w:rsid w:val="00A8381B"/>
    <w:rsid w:val="00A97885"/>
    <w:rsid w:val="00AA7B4F"/>
    <w:rsid w:val="00AB14F1"/>
    <w:rsid w:val="00B63C4E"/>
    <w:rsid w:val="00B65BD7"/>
    <w:rsid w:val="00B67AA6"/>
    <w:rsid w:val="00B765D3"/>
    <w:rsid w:val="00B90DB8"/>
    <w:rsid w:val="00BE7D56"/>
    <w:rsid w:val="00C44B41"/>
    <w:rsid w:val="00C60C0B"/>
    <w:rsid w:val="00C665B1"/>
    <w:rsid w:val="00C67F17"/>
    <w:rsid w:val="00C74B47"/>
    <w:rsid w:val="00C74BE7"/>
    <w:rsid w:val="00C843DA"/>
    <w:rsid w:val="00CC2F9C"/>
    <w:rsid w:val="00CE768D"/>
    <w:rsid w:val="00CF619B"/>
    <w:rsid w:val="00D14EBD"/>
    <w:rsid w:val="00D33F87"/>
    <w:rsid w:val="00D45A93"/>
    <w:rsid w:val="00DC0587"/>
    <w:rsid w:val="00DD7A3A"/>
    <w:rsid w:val="00DF26D7"/>
    <w:rsid w:val="00E00D60"/>
    <w:rsid w:val="00E20A4E"/>
    <w:rsid w:val="00E262C7"/>
    <w:rsid w:val="00E33F16"/>
    <w:rsid w:val="00E5474C"/>
    <w:rsid w:val="00E7477F"/>
    <w:rsid w:val="00EA7154"/>
    <w:rsid w:val="00EB7523"/>
    <w:rsid w:val="00EB7F74"/>
    <w:rsid w:val="00EC1E7C"/>
    <w:rsid w:val="00EC585F"/>
    <w:rsid w:val="00EF00F1"/>
    <w:rsid w:val="00F1733D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cp:lastPrinted>2023-10-05T07:07:00Z</cp:lastPrinted>
  <dcterms:created xsi:type="dcterms:W3CDTF">2023-10-05T06:49:00Z</dcterms:created>
  <dcterms:modified xsi:type="dcterms:W3CDTF">2023-10-05T07:07:00Z</dcterms:modified>
</cp:coreProperties>
</file>